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sz w:val="24"/>
        </w:rPr>
        <w:t>附件2：</w:t>
      </w:r>
    </w:p>
    <w:p>
      <w:pPr>
        <w:jc w:val="center"/>
        <w:rPr>
          <w:sz w:val="24"/>
        </w:rPr>
      </w:pPr>
      <w:bookmarkStart w:id="0" w:name="_GoBack"/>
      <w:r>
        <w:rPr>
          <w:rFonts w:eastAsia="黑体"/>
          <w:b/>
          <w:sz w:val="38"/>
          <w:szCs w:val="28"/>
        </w:rPr>
        <w:t>河海大学网络通识课程一览表</w:t>
      </w:r>
      <w:bookmarkEnd w:id="0"/>
    </w:p>
    <w:tbl>
      <w:tblPr>
        <w:tblStyle w:val="3"/>
        <w:tblW w:w="14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91"/>
        <w:gridCol w:w="1121"/>
        <w:gridCol w:w="1860"/>
        <w:gridCol w:w="2367"/>
        <w:gridCol w:w="936"/>
        <w:gridCol w:w="1900"/>
        <w:gridCol w:w="1189"/>
        <w:gridCol w:w="720"/>
        <w:gridCol w:w="84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5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1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121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课程号</w:t>
            </w:r>
          </w:p>
        </w:tc>
        <w:tc>
          <w:tcPr>
            <w:tcW w:w="186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所属通识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选修课类别</w:t>
            </w:r>
          </w:p>
        </w:tc>
        <w:tc>
          <w:tcPr>
            <w:tcW w:w="2367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英文名字</w:t>
            </w:r>
          </w:p>
        </w:tc>
        <w:tc>
          <w:tcPr>
            <w:tcW w:w="936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190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主讲人单位</w:t>
            </w:r>
          </w:p>
        </w:tc>
        <w:tc>
          <w:tcPr>
            <w:tcW w:w="1189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720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48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视频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845" w:type="dxa"/>
            <w:shd w:val="clear" w:color="auto" w:fill="33CCCC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音乐鉴赏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Music 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周海宏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中央音乐学院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书法鉴赏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800903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Calligraphy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刘琳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中国艺术研究院 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副院长兼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秘书长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赵君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美术鉴赏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Art Appreciation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李松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口才艺术与社交礼仪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Art of Eloquence and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Social Etiquette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艾跃进</w:t>
            </w:r>
          </w:p>
        </w:tc>
        <w:tc>
          <w:tcPr>
            <w:tcW w:w="19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南开大学</w:t>
            </w:r>
          </w:p>
        </w:tc>
        <w:tc>
          <w:tcPr>
            <w:tcW w:w="118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84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fldChar w:fldCharType="begin"/>
            </w:r>
            <w:r>
              <w:rPr>
                <w:color w:val="000000"/>
                <w:kern w:val="0"/>
                <w:sz w:val="24"/>
              </w:rPr>
              <w:instrText xml:space="preserve"> HYPERLINK "file:///C:\\Documents%20and%20Settings\\Administrator\\桌面\\信息化\\河海待选课程列表（新）.xls" \l "RANGE!_8.中华诗词之美#RANGE!_8.中华诗词之美" </w:instrText>
            </w:r>
            <w:r>
              <w:rPr>
                <w:color w:val="000000"/>
                <w:kern w:val="0"/>
                <w:sz w:val="24"/>
              </w:rPr>
              <w:fldChar w:fldCharType="separate"/>
            </w:r>
            <w:r>
              <w:rPr>
                <w:color w:val="000000"/>
                <w:kern w:val="0"/>
                <w:sz w:val="24"/>
              </w:rPr>
              <w:t>中华诗词之美</w:t>
            </w:r>
            <w:r>
              <w:rPr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The Beauty of Chinese Poetry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叶嘉莹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南开大学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世界建筑史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History of World Architecture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陈仲丹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漫画艺术欣赏与创作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Appreciation and Creation of The Cartoon Art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杨树山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天津理工大学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艺术导论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800909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体艺医类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An Introduction to Art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彭吉象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东南亚文化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人文社科类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Culture of Southeast Asia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吴杰伟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北京大学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课程号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所属通识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选修课类别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英文名字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主讲人单位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视频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创业精神与实践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经管法类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Entrepreneurship and Practice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szCs w:val="21"/>
              </w:rPr>
              <w:t>李玲玲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Cs w:val="21"/>
              </w:rPr>
              <w:t>同济大学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创业管理实战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经管法类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Entrepreneurial Management Operational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szCs w:val="21"/>
              </w:rPr>
              <w:t>李肖明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3"/>
                <w:szCs w:val="23"/>
              </w:rPr>
              <w:t>清华大学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微商创业指南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经管法类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Derivative Venture Guide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szCs w:val="21"/>
              </w:rPr>
              <w:t>冯凌凛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Cs w:val="21"/>
              </w:rPr>
              <w:t>工信部全国微商专业委员会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0.5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商业计划书的优化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经管法类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Optimization of Business Plan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szCs w:val="21"/>
              </w:rPr>
              <w:t>陈爱国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科技部创新基金专家库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创业导师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0.5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创业基础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800915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经管法类</w:t>
            </w:r>
          </w:p>
        </w:tc>
        <w:tc>
          <w:tcPr>
            <w:tcW w:w="23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Entrepreneurial Foundation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王重鸣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浙江大学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>
              <w:rPr>
                <w:color w:val="FF0000"/>
                <w:kern w:val="0"/>
                <w:sz w:val="24"/>
              </w:rPr>
              <w:t>新增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2428"/>
    <w:rsid w:val="64EE24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2016-08-31T01:34:00Z</dcterms:created>
  <dc:creator>HP</dc:creator>
  <cp:lastModifiedBy>HP</cp:lastModifiedBy>
  <dcterms:modified xsi:type="dcterms:W3CDTF">2016-08-31T01:35:04Z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