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管理科学与工程（120100）</w:t>
      </w:r>
    </w:p>
    <w:p>
      <w:pPr>
        <w:ind w:firstLine="480" w:firstLineChars="200"/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</w:rPr>
        <w:t>河海大学管理科学与工程学科1995年获硕士学位授权，2003年获博士学位 授权，2006年项目管理与工程管理被评为江苏省重点学科，2007年获批博士后 流动站。先后获得了“十一五”国家优势学科创新平台、“十二五”江苏省高校优势学科资助、“十三五”江苏高校优势学科建设工程三期项目资助。在教育部第四轮学科评估中获评 B+。 学科发展“入主流，有特色”，拥有16个省部级科研平台，学科方向是国家重点实验室、国家工程中心的主干研究方向之一。学科建设有大数据中心和云平台教学实验室、商务数据实验室、工程管理与信息化实验室等前沿研究平台，承担国家自然科学基金重点项目，国家社科基金重大项目、国家重点研发计划、等国家省部级基金项目100项以上。管理科学与系统工程、项目管理与工程管理等主流学科方向实力雄厚，已通过 PMI、IPMP 国际认证；在水资源配置、跨流域调水工程管理等领域具有明显优势，为三峡工程、南水北调、长江大保护等重大工程提供人才培养和技术支撑。现有教育部创新团队1个，江苏省高校创新团队3个，各类国家级和省部级专家人才数十人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1DB29E9"/>
    <w:rsid w:val="12F92178"/>
    <w:rsid w:val="21022176"/>
    <w:rsid w:val="21720FC4"/>
    <w:rsid w:val="23441BE4"/>
    <w:rsid w:val="236572F6"/>
    <w:rsid w:val="26132583"/>
    <w:rsid w:val="291134A7"/>
    <w:rsid w:val="29C258FF"/>
    <w:rsid w:val="2C5A0FE5"/>
    <w:rsid w:val="3ADE1B38"/>
    <w:rsid w:val="56EB0393"/>
    <w:rsid w:val="583A10E7"/>
    <w:rsid w:val="5E7269EE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2021-08-29T04:12:32Z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