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napToGrid w:val="0"/>
        <w:spacing w:line="240" w:lineRule="auto"/>
        <w:ind w:firstLine="0" w:firstLineChars="0"/>
        <w:jc w:val="center"/>
        <w:rPr>
          <w:rFonts w:hint="eastAsia" w:ascii="方正小标宋简体" w:hAnsi="宋体" w:eastAsia="方正小标宋简体" w:cs="Times New Roman"/>
          <w:i w:val="0"/>
          <w:iCs w:val="0"/>
          <w:color w:val="BFBFBF" w:themeColor="background1" w:themeShade="BF"/>
          <w:sz w:val="36"/>
          <w:szCs w:val="36"/>
          <w:u w:val="none"/>
          <w:lang w:eastAsia="zh-CN"/>
        </w:rPr>
      </w:pPr>
      <w:r>
        <w:rPr>
          <w:rFonts w:hint="eastAsia" w:ascii="方正小标宋简体" w:hAnsi="宋体" w:eastAsia="方正小标宋简体" w:cs="Times New Roman"/>
          <w:sz w:val="36"/>
          <w:szCs w:val="36"/>
          <w:lang w:eastAsia="zh-CN"/>
        </w:rPr>
        <w:t>河海大学</w:t>
      </w:r>
      <w:r>
        <w:rPr>
          <w:rFonts w:hint="eastAsia" w:ascii="方正小标宋简体" w:hAnsi="宋体" w:eastAsia="方正小标宋简体" w:cs="Times New Roman"/>
          <w:sz w:val="36"/>
          <w:szCs w:val="36"/>
          <w:lang w:val="en-US" w:eastAsia="zh-CN"/>
        </w:rPr>
        <w:t>2020-2025年</w:t>
      </w:r>
      <w:r>
        <w:rPr>
          <w:rFonts w:hint="eastAsia" w:ascii="方正小标宋简体" w:hAnsi="宋体" w:eastAsia="方正小标宋简体" w:cs="Times New Roman"/>
          <w:i w:val="0"/>
          <w:iCs w:val="0"/>
          <w:color w:val="BFBFBF" w:themeColor="background1" w:themeShade="BF"/>
          <w:sz w:val="36"/>
          <w:szCs w:val="36"/>
          <w:u w:val="none"/>
          <w:lang w:eastAsia="zh-CN"/>
        </w:rPr>
        <w:t>水利工程博士学位授权</w:t>
      </w:r>
    </w:p>
    <w:p>
      <w:pPr>
        <w:widowControl w:val="0"/>
        <w:snapToGrid w:val="0"/>
        <w:spacing w:line="240" w:lineRule="auto"/>
        <w:ind w:firstLine="0" w:firstLineChars="0"/>
        <w:jc w:val="center"/>
        <w:rPr>
          <w:rFonts w:hint="eastAsia" w:ascii="方正小标宋简体" w:hAnsi="宋体" w:eastAsia="方正小标宋简体" w:cs="Times New Roman"/>
          <w:sz w:val="36"/>
          <w:szCs w:val="36"/>
          <w:lang w:eastAsia="zh-CN"/>
        </w:rPr>
      </w:pPr>
      <w:r>
        <w:rPr>
          <w:rFonts w:hint="eastAsia" w:ascii="方正小标宋简体" w:hAnsi="宋体" w:eastAsia="方正小标宋简体" w:cs="Times New Roman"/>
          <w:i w:val="0"/>
          <w:iCs w:val="0"/>
          <w:color w:val="BFBFBF" w:themeColor="background1" w:themeShade="BF"/>
          <w:sz w:val="36"/>
          <w:szCs w:val="36"/>
          <w:u w:val="none"/>
          <w:lang w:eastAsia="zh-CN"/>
        </w:rPr>
        <w:t>一级学科点</w:t>
      </w:r>
      <w:r>
        <w:rPr>
          <w:rStyle w:val="11"/>
          <w:rFonts w:hint="eastAsia" w:ascii="方正小标宋简体" w:hAnsi="宋体" w:eastAsia="方正小标宋简体" w:cs="Times New Roman"/>
          <w:i w:val="0"/>
          <w:iCs w:val="0"/>
          <w:color w:val="BFBFBF" w:themeColor="background1" w:themeShade="BF"/>
          <w:sz w:val="36"/>
          <w:szCs w:val="36"/>
          <w:u w:val="none"/>
          <w:lang w:eastAsia="zh-CN"/>
        </w:rPr>
        <w:footnoteReference w:id="0"/>
      </w:r>
      <w:r>
        <w:rPr>
          <w:rFonts w:hint="eastAsia" w:ascii="方正小标宋简体" w:hAnsi="宋体" w:eastAsia="方正小标宋简体" w:cs="Times New Roman"/>
          <w:sz w:val="36"/>
          <w:szCs w:val="36"/>
          <w:lang w:eastAsia="zh-CN"/>
        </w:rPr>
        <w:t>自我评估实施细则</w:t>
      </w:r>
    </w:p>
    <w:p>
      <w:pPr>
        <w:widowControl w:val="0"/>
        <w:spacing w:after="156" w:afterLines="50"/>
        <w:ind w:firstLine="0" w:firstLineChars="0"/>
        <w:rPr>
          <w:rFonts w:hint="eastAsia" w:eastAsia="方正小标宋简体" w:cs="Times New Roman"/>
          <w:b/>
          <w:sz w:val="44"/>
          <w:szCs w:val="44"/>
        </w:rPr>
      </w:pPr>
      <w:r>
        <w:rPr>
          <w:rFonts w:hint="eastAsia" w:eastAsia="方正小标宋简体" w:cs="Times New Roman"/>
          <w:b/>
          <w:sz w:val="44"/>
          <w:szCs w:val="44"/>
        </w:rPr>
        <w:t xml:space="preserve">  </w:t>
      </w: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根据《国务院学位委员会教育部关于修订印发&lt;学位授权点合格评估办法&gt;的通知》（学位〔2020〕25号）、《关于做好2020-2025年学位授权点周期性合格评估工作的通知》（河海校科教〔2021〕12号）、《河海大学2020-2025年学位授权点自我评估工作方案》（河海校科教〔2021〕18号）等文件要求，结合</w:t>
      </w:r>
      <w:r>
        <w:rPr>
          <w:rFonts w:hint="eastAsia" w:ascii="仿宋_GB2312" w:hAnsi="仿宋_GB2312" w:eastAsia="仿宋_GB2312" w:cs="仿宋_GB2312"/>
          <w:b w:val="0"/>
          <w:bCs w:val="0"/>
          <w:color w:val="BFBFBF" w:themeColor="background1" w:themeShade="BF"/>
          <w:kern w:val="2"/>
          <w:sz w:val="32"/>
          <w:szCs w:val="32"/>
          <w:lang w:val="en-US" w:eastAsia="zh-CN" w:bidi="ar-SA"/>
        </w:rPr>
        <w:t>水利工程博士学位授权一级学科点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实际情况，现就河海大学2020-2025年</w:t>
      </w:r>
      <w:r>
        <w:rPr>
          <w:rFonts w:hint="eastAsia" w:ascii="仿宋_GB2312" w:hAnsi="仿宋_GB2312" w:eastAsia="仿宋_GB2312" w:cs="仿宋_GB2312"/>
          <w:b w:val="0"/>
          <w:bCs w:val="0"/>
          <w:color w:val="BFBFBF" w:themeColor="background1" w:themeShade="BF"/>
          <w:kern w:val="2"/>
          <w:sz w:val="32"/>
          <w:szCs w:val="32"/>
          <w:lang w:val="en-US" w:eastAsia="zh-CN" w:bidi="ar-SA"/>
        </w:rPr>
        <w:t>水利工程博士学位授权一级学科点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自我评估工作安排如下：</w:t>
      </w:r>
    </w:p>
    <w:p>
      <w:pPr>
        <w:pStyle w:val="7"/>
        <w:numPr>
          <w:ilvl w:val="0"/>
          <w:numId w:val="1"/>
        </w:numPr>
        <w:adjustRightInd w:val="0"/>
        <w:snapToGrid w:val="0"/>
        <w:spacing w:before="0" w:beforeAutospacing="0" w:after="0" w:afterAutospacing="0" w:line="560" w:lineRule="exact"/>
        <w:ind w:firstLine="643" w:firstLineChars="200"/>
        <w:jc w:val="both"/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  <w:t>评估目的</w:t>
      </w:r>
    </w:p>
    <w:p>
      <w:pPr>
        <w:pStyle w:val="7"/>
        <w:numPr>
          <w:ilvl w:val="0"/>
          <w:numId w:val="1"/>
        </w:numPr>
        <w:adjustRightInd w:val="0"/>
        <w:snapToGrid w:val="0"/>
        <w:spacing w:before="0" w:beforeAutospacing="0" w:after="0" w:afterAutospacing="0" w:line="560" w:lineRule="exact"/>
        <w:ind w:firstLine="643" w:firstLineChars="200"/>
        <w:jc w:val="both"/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  <w:t>组织机构及组织形式</w:t>
      </w:r>
    </w:p>
    <w:p>
      <w:pPr>
        <w:ind w:firstLine="619"/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/>
        </w:rPr>
        <w:t>【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进一步明确学位评定分委员会职责；明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确评估工作组成员名单及工作职责等</w:t>
      </w:r>
      <w:r>
        <w:rPr>
          <w:rFonts w:hint="eastAsia"/>
          <w:lang w:val="zh-CN"/>
        </w:rPr>
        <w:t>】</w:t>
      </w:r>
    </w:p>
    <w:p>
      <w:pPr>
        <w:pStyle w:val="7"/>
        <w:numPr>
          <w:ilvl w:val="0"/>
          <w:numId w:val="1"/>
        </w:numPr>
        <w:adjustRightInd w:val="0"/>
        <w:snapToGrid w:val="0"/>
        <w:spacing w:before="0" w:beforeAutospacing="0" w:after="0" w:afterAutospacing="0" w:line="560" w:lineRule="exact"/>
        <w:ind w:firstLine="643" w:firstLineChars="200"/>
        <w:jc w:val="both"/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  <w:t>评估方式及程序</w:t>
      </w:r>
    </w:p>
    <w:p>
      <w:pPr>
        <w:ind w:firstLine="619"/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/>
        </w:rPr>
        <w:t>【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在学校评估工作方案规定的评估方式及程序的基础上，进一步细化、完善</w:t>
      </w:r>
      <w:r>
        <w:rPr>
          <w:rFonts w:hint="eastAsia"/>
          <w:lang w:val="zh-CN"/>
        </w:rPr>
        <w:t>】</w:t>
      </w:r>
    </w:p>
    <w:p>
      <w:pPr>
        <w:pStyle w:val="7"/>
        <w:numPr>
          <w:ilvl w:val="0"/>
          <w:numId w:val="1"/>
        </w:numPr>
        <w:adjustRightInd w:val="0"/>
        <w:snapToGrid w:val="0"/>
        <w:spacing w:before="0" w:beforeAutospacing="0" w:after="0" w:afterAutospacing="0" w:line="560" w:lineRule="exact"/>
        <w:ind w:firstLine="643" w:firstLineChars="200"/>
        <w:jc w:val="both"/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  <w:t>评估内容</w:t>
      </w:r>
    </w:p>
    <w:p>
      <w:pPr>
        <w:ind w:firstLine="619"/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/>
        </w:rPr>
        <w:t>【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结合本学位点自我评估指标体系，进一步明确评估内容</w:t>
      </w:r>
      <w:r>
        <w:rPr>
          <w:rFonts w:hint="eastAsia"/>
          <w:lang w:val="zh-CN"/>
        </w:rPr>
        <w:t>】</w:t>
      </w:r>
    </w:p>
    <w:p>
      <w:pPr>
        <w:pStyle w:val="7"/>
        <w:numPr>
          <w:ilvl w:val="0"/>
          <w:numId w:val="1"/>
        </w:numPr>
        <w:adjustRightInd w:val="0"/>
        <w:snapToGrid w:val="0"/>
        <w:spacing w:before="0" w:beforeAutospacing="0" w:after="0" w:afterAutospacing="0" w:line="560" w:lineRule="exact"/>
        <w:ind w:firstLine="643" w:firstLineChars="200"/>
        <w:jc w:val="both"/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  <w:t>时间安排及工作流程</w:t>
      </w:r>
    </w:p>
    <w:p>
      <w:pPr>
        <w:pStyle w:val="7"/>
        <w:numPr>
          <w:ilvl w:val="0"/>
          <w:numId w:val="0"/>
        </w:numPr>
        <w:adjustRightInd w:val="0"/>
        <w:snapToGrid w:val="0"/>
        <w:spacing w:before="0" w:beforeAutospacing="0" w:after="0" w:afterAutospacing="0" w:line="560" w:lineRule="exact"/>
        <w:jc w:val="both"/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/>
        </w:rPr>
        <w:t>【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自我评估时间安排的范围为2022年1月-2024年12月。各学位点应细化各项工作流程及时间安排，各项工作具体完成不得迟于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学校评估工作方案中的时间节点</w:t>
      </w:r>
      <w:r>
        <w:rPr>
          <w:rFonts w:hint="eastAsia"/>
          <w:lang w:val="zh-CN"/>
        </w:rPr>
        <w:t>】</w:t>
      </w:r>
    </w:p>
    <w:p>
      <w:pPr>
        <w:pStyle w:val="7"/>
        <w:numPr>
          <w:ilvl w:val="0"/>
          <w:numId w:val="1"/>
        </w:numPr>
        <w:adjustRightInd w:val="0"/>
        <w:snapToGrid w:val="0"/>
        <w:spacing w:before="0" w:beforeAutospacing="0" w:after="0" w:afterAutospacing="0" w:line="560" w:lineRule="exact"/>
        <w:ind w:firstLine="643" w:firstLineChars="200"/>
        <w:jc w:val="both"/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  <w:t>其他</w:t>
      </w:r>
    </w:p>
    <w:p>
      <w:pPr>
        <w:pStyle w:val="7"/>
        <w:numPr>
          <w:ilvl w:val="0"/>
          <w:numId w:val="1"/>
        </w:numPr>
        <w:adjustRightInd w:val="0"/>
        <w:snapToGrid w:val="0"/>
        <w:spacing w:before="0" w:beforeAutospacing="0" w:after="0" w:afterAutospacing="0" w:line="560" w:lineRule="exact"/>
        <w:ind w:firstLine="643" w:firstLineChars="200"/>
        <w:jc w:val="both"/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</w:pPr>
      <w:r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  <w:lang w:eastAsia="zh-CN"/>
        </w:rPr>
        <w:t>。。。。。。</w:t>
      </w:r>
    </w:p>
    <w:p>
      <w:pPr>
        <w:pStyle w:val="7"/>
        <w:adjustRightInd w:val="0"/>
        <w:snapToGrid w:val="0"/>
        <w:spacing w:before="0" w:beforeAutospacing="0" w:after="0" w:afterAutospacing="0" w:line="560" w:lineRule="exact"/>
        <w:ind w:firstLine="643" w:firstLineChars="200"/>
        <w:jc w:val="both"/>
        <w:rPr>
          <w:rFonts w:hint="eastAsia" w:ascii="仿宋_GB2312" w:hAnsi="Times New Roman" w:eastAsia="仿宋_GB2312" w:cs="Times New Roman"/>
          <w:b/>
          <w:bCs/>
          <w:color w:val="auto"/>
          <w:kern w:val="2"/>
          <w:sz w:val="32"/>
          <w:szCs w:val="32"/>
          <w:highlight w:val="none"/>
        </w:rPr>
      </w:pP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附件：河海大学2020-2025年</w:t>
      </w:r>
      <w:r>
        <w:rPr>
          <w:rFonts w:hint="eastAsia" w:ascii="仿宋_GB2312" w:hAnsi="仿宋_GB2312" w:eastAsia="仿宋_GB2312" w:cs="仿宋_GB2312"/>
          <w:b w:val="0"/>
          <w:bCs w:val="0"/>
          <w:color w:val="BFBFBF" w:themeColor="background1" w:themeShade="BF"/>
          <w:kern w:val="2"/>
          <w:sz w:val="32"/>
          <w:szCs w:val="32"/>
          <w:lang w:val="en-US" w:eastAsia="zh-CN" w:bidi="ar-SA"/>
        </w:rPr>
        <w:t>水利工程博士学位授权一级学科点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自我评估指标体系</w:t>
      </w:r>
    </w:p>
    <w:p>
      <w:pPr>
        <w:pStyle w:val="2"/>
        <w:rPr>
          <w:rFonts w:hint="eastAsia"/>
          <w:lang w:val="en-US" w:eastAsia="zh-CN"/>
        </w:rPr>
      </w:pPr>
    </w:p>
    <w:p>
      <w:pPr>
        <w:spacing w:line="560" w:lineRule="exact"/>
        <w:rPr>
          <w:rFonts w:hint="eastAsia" w:ascii="仿宋_GB2312" w:eastAsia="仿宋_GB2312"/>
          <w:szCs w:val="32"/>
          <w:highlight w:val="none"/>
        </w:rPr>
      </w:pPr>
    </w:p>
    <w:p>
      <w:pPr>
        <w:pStyle w:val="2"/>
        <w:rPr>
          <w:rFonts w:hint="eastAsia"/>
        </w:rPr>
      </w:pPr>
    </w:p>
    <w:p>
      <w:pPr>
        <w:ind w:firstLine="0" w:firstLineChars="0"/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18"/>
      </w:pPr>
      <w:r>
        <w:separator/>
      </w:r>
    </w:p>
  </w:endnote>
  <w:endnote w:type="continuationSeparator" w:id="1">
    <w:p>
      <w:pPr>
        <w:spacing w:line="240" w:lineRule="auto"/>
        <w:ind w:firstLine="618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9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ind w:firstLine="398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ind w:firstLine="398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pPr>
        <w:spacing w:line="240" w:lineRule="auto"/>
        <w:ind w:firstLine="618"/>
      </w:pPr>
      <w:r>
        <w:separator/>
      </w:r>
    </w:p>
  </w:footnote>
  <w:footnote w:type="continuationSeparator" w:id="3">
    <w:p>
      <w:pPr>
        <w:spacing w:line="240" w:lineRule="auto"/>
        <w:ind w:firstLine="618"/>
      </w:pPr>
      <w:r>
        <w:continuationSeparator/>
      </w:r>
    </w:p>
  </w:footnote>
  <w:footnote w:id="0">
    <w:p>
      <w:pPr>
        <w:pStyle w:val="6"/>
        <w:snapToGrid w:val="0"/>
        <w:spacing w:line="240" w:lineRule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Style w:val="11"/>
          <w:rFonts w:hint="eastAsia" w:asciiTheme="minorEastAsia" w:hAnsiTheme="minorEastAsia" w:eastAsiaTheme="minorEastAsia" w:cstheme="minorEastAsia"/>
          <w:sz w:val="21"/>
          <w:szCs w:val="21"/>
        </w:rPr>
        <w:footnoteRef/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2"/>
          <w:sz w:val="21"/>
          <w:szCs w:val="21"/>
          <w:lang w:val="en-US" w:eastAsia="zh-CN" w:bidi="ar-SA"/>
        </w:rPr>
        <w:t>某学科（类别）学位点的全称为：xxxx博士学位授权一级学科点/xxxx硕士学位授权一级学科点/xxxx硕士学位授权二级学科点/xxxx硕士专业学位授权点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464" w:firstLine="0" w:firstLineChars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D4A78C"/>
    <w:multiLevelType w:val="singleLevel"/>
    <w:tmpl w:val="2ED4A78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564C10"/>
    <w:rsid w:val="0001092D"/>
    <w:rsid w:val="0007251C"/>
    <w:rsid w:val="00082240"/>
    <w:rsid w:val="00126BF7"/>
    <w:rsid w:val="00130C52"/>
    <w:rsid w:val="002C11C1"/>
    <w:rsid w:val="002D4AD7"/>
    <w:rsid w:val="00397D4B"/>
    <w:rsid w:val="003D7F2B"/>
    <w:rsid w:val="003E4126"/>
    <w:rsid w:val="00412E45"/>
    <w:rsid w:val="00444882"/>
    <w:rsid w:val="00642A29"/>
    <w:rsid w:val="006543D4"/>
    <w:rsid w:val="00783F25"/>
    <w:rsid w:val="007F47A5"/>
    <w:rsid w:val="00810406"/>
    <w:rsid w:val="00902AE1"/>
    <w:rsid w:val="009F1E4C"/>
    <w:rsid w:val="00A4767C"/>
    <w:rsid w:val="00AD0F81"/>
    <w:rsid w:val="00B17DC5"/>
    <w:rsid w:val="00C3472A"/>
    <w:rsid w:val="00D82B89"/>
    <w:rsid w:val="00DE7F71"/>
    <w:rsid w:val="00E1028A"/>
    <w:rsid w:val="00E875C0"/>
    <w:rsid w:val="04A22AD6"/>
    <w:rsid w:val="0A447A91"/>
    <w:rsid w:val="0B7A3447"/>
    <w:rsid w:val="30564C10"/>
    <w:rsid w:val="3CE75368"/>
    <w:rsid w:val="4E7055D6"/>
    <w:rsid w:val="54285E4C"/>
    <w:rsid w:val="55310869"/>
    <w:rsid w:val="5A650B83"/>
    <w:rsid w:val="5ACE1D10"/>
    <w:rsid w:val="62E937DC"/>
    <w:rsid w:val="6EBA1FDF"/>
    <w:rsid w:val="71555A4E"/>
    <w:rsid w:val="73E335C6"/>
    <w:rsid w:val="75C13C7D"/>
    <w:rsid w:val="763B6676"/>
    <w:rsid w:val="7D30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560" w:lineRule="exact"/>
      <w:ind w:firstLine="221" w:firstLineChars="221"/>
      <w:jc w:val="both"/>
    </w:pPr>
    <w:rPr>
      <w:rFonts w:ascii="Times New Roman" w:hAnsi="Times New Roman" w:eastAsia="宋体" w:cstheme="minorBidi"/>
      <w:kern w:val="2"/>
      <w:sz w:val="28"/>
      <w:szCs w:val="22"/>
      <w:lang w:val="en-US" w:eastAsia="zh-CN" w:bidi="ar-SA"/>
    </w:rPr>
  </w:style>
  <w:style w:type="paragraph" w:styleId="2">
    <w:name w:val="heading 6"/>
    <w:basedOn w:val="1"/>
    <w:next w:val="1"/>
    <w:qFormat/>
    <w:uiPriority w:val="0"/>
    <w:pPr>
      <w:keepNext/>
      <w:keepLines/>
      <w:spacing w:before="240" w:after="64" w:line="320" w:lineRule="auto"/>
      <w:outlineLvl w:val="5"/>
    </w:pPr>
    <w:rPr>
      <w:rFonts w:ascii="等线 Light" w:hAnsi="等线 Light" w:eastAsia="等线 Light" w:cs="黑体"/>
      <w:b/>
      <w:bCs/>
      <w:color w:val="000000"/>
      <w:kern w:val="0"/>
      <w:sz w:val="24"/>
      <w:szCs w:val="24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ind w:firstLine="640" w:firstLineChars="200"/>
    </w:pPr>
    <w:rPr>
      <w:rFonts w:ascii="仿宋_GB2312"/>
      <w:kern w:val="0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6">
    <w:name w:val="footnote text"/>
    <w:basedOn w:val="1"/>
    <w:uiPriority w:val="0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qFormat/>
    <w:uiPriority w:val="0"/>
    <w:pPr>
      <w:widowControl w:val="0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uiPriority w:val="0"/>
    <w:rPr>
      <w:vertAlign w:val="superscript"/>
    </w:rPr>
  </w:style>
  <w:style w:type="character" w:customStyle="1" w:styleId="12">
    <w:name w:val="NormalCharacter"/>
    <w:semiHidden/>
    <w:qFormat/>
    <w:uiPriority w:val="0"/>
    <w:rPr>
      <w:rFonts w:ascii="Calibri" w:hAnsi="Calibri" w:eastAsia="方正仿宋简体" w:cs="Times New Roman"/>
      <w:kern w:val="2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192</Words>
  <Characters>1097</Characters>
  <Lines>9</Lines>
  <Paragraphs>2</Paragraphs>
  <TotalTime>4</TotalTime>
  <ScaleCrop>false</ScaleCrop>
  <LinksUpToDate>false</LinksUpToDate>
  <CharactersWithSpaces>1287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2021-02-19T05:07:00Z</dcterms:created>
  <dc:creator>诗香袭人</dc:creator>
  <cp:lastModifiedBy>邱妍</cp:lastModifiedBy>
  <cp:lastPrinted>2021-10-18T08:59:00Z</cp:lastPrinted>
  <dcterms:modified xsi:type="dcterms:W3CDTF">2021-10-23T03:14:02Z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9D3B674B0D7B4C04AA03EBDB2BA0BB0A</vt:lpwstr>
  </property>
  <property fmtid="{D5CDD505-2E9C-101B-9397-08002B2CF9AE}" pid="4" name="KSORubyTemplateID" linkTarget="0">
    <vt:lpwstr>6</vt:lpwstr>
  </property>
</Properties>
</file>